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A1F" w:rsidRPr="00780A1F" w:rsidRDefault="00780A1F" w:rsidP="00780A1F">
      <w:pPr>
        <w:jc w:val="center"/>
        <w:rPr>
          <w:b/>
          <w:sz w:val="30"/>
          <w:szCs w:val="30"/>
        </w:rPr>
      </w:pPr>
      <w:r w:rsidRPr="00780A1F">
        <w:rPr>
          <w:b/>
          <w:sz w:val="30"/>
          <w:szCs w:val="30"/>
        </w:rPr>
        <w:t xml:space="preserve">Digital Engagement for Neighborhood Associations </w:t>
      </w:r>
    </w:p>
    <w:p w:rsidR="00F060E4" w:rsidRPr="00780A1F" w:rsidRDefault="00254D83" w:rsidP="00864B5E">
      <w:r>
        <w:t xml:space="preserve">Members of the Committee for Citizen Involvement requested additional information on electronic communication as it relates to developing and growing relationships within in Neighborhood Associations. </w:t>
      </w:r>
      <w:r w:rsidR="001C3944">
        <w:t>Below is an overview of information as to how and</w:t>
      </w:r>
      <w:r w:rsidR="00BD5682">
        <w:t xml:space="preserve"> why a Neighborhood Associations can utilize digital resources to enhance their engagement with residents</w:t>
      </w:r>
      <w:r w:rsidR="00780A1F">
        <w:t xml:space="preserve"> along with research detailing preferred uses of communication and how it can be integrated into communication strategies. </w:t>
      </w:r>
    </w:p>
    <w:p w:rsidR="00D957FF" w:rsidRPr="00864B5E" w:rsidRDefault="006D4984" w:rsidP="00864B5E">
      <w:pPr>
        <w:rPr>
          <w:b/>
        </w:rPr>
      </w:pPr>
      <w:r w:rsidRPr="00864B5E">
        <w:rPr>
          <w:b/>
        </w:rPr>
        <w:t>Social Media</w:t>
      </w:r>
      <w:r w:rsidR="0039102D" w:rsidRPr="00864B5E">
        <w:rPr>
          <w:b/>
        </w:rPr>
        <w:t xml:space="preserve"> Benefits</w:t>
      </w:r>
    </w:p>
    <w:p w:rsidR="00D957FF" w:rsidRPr="00857F3B" w:rsidRDefault="00D957FF" w:rsidP="00D957FF">
      <w:pPr>
        <w:pStyle w:val="ListParagraph"/>
        <w:numPr>
          <w:ilvl w:val="1"/>
          <w:numId w:val="4"/>
        </w:numPr>
      </w:pPr>
      <w:r w:rsidRPr="00857F3B">
        <w:t>Promotes neighborhood</w:t>
      </w:r>
      <w:r w:rsidR="00C959A0" w:rsidRPr="00857F3B">
        <w:t xml:space="preserve"> and builds name recognition </w:t>
      </w:r>
    </w:p>
    <w:p w:rsidR="00D957FF" w:rsidRPr="00857F3B" w:rsidRDefault="00D957FF" w:rsidP="00D957FF">
      <w:pPr>
        <w:pStyle w:val="ListParagraph"/>
        <w:numPr>
          <w:ilvl w:val="1"/>
          <w:numId w:val="4"/>
        </w:numPr>
      </w:pPr>
      <w:r w:rsidRPr="00857F3B">
        <w:t>Revive</w:t>
      </w:r>
      <w:r w:rsidR="00864B5E">
        <w:t>s</w:t>
      </w:r>
      <w:r w:rsidRPr="00857F3B">
        <w:t xml:space="preserve"> dormant relationships and is used to keep up with social ties </w:t>
      </w:r>
      <w:r w:rsidR="00700C23" w:rsidRPr="00857F3B">
        <w:t xml:space="preserve">or to avoid disintegration </w:t>
      </w:r>
    </w:p>
    <w:p w:rsidR="00EF3E4A" w:rsidRPr="00857F3B" w:rsidRDefault="00B4118B" w:rsidP="00F060E4">
      <w:pPr>
        <w:pStyle w:val="ListParagraph"/>
        <w:numPr>
          <w:ilvl w:val="1"/>
          <w:numId w:val="4"/>
        </w:numPr>
      </w:pPr>
      <w:r w:rsidRPr="00857F3B">
        <w:t xml:space="preserve">Allows </w:t>
      </w:r>
      <w:r w:rsidR="00864B5E">
        <w:t>easy information</w:t>
      </w:r>
      <w:r w:rsidRPr="00857F3B">
        <w:t xml:space="preserve"> </w:t>
      </w:r>
      <w:r w:rsidR="00EF3E4A">
        <w:t>sharing with others</w:t>
      </w:r>
    </w:p>
    <w:p w:rsidR="0039102D" w:rsidRPr="00857F3B" w:rsidRDefault="00EF3E4A" w:rsidP="00D957FF">
      <w:pPr>
        <w:pStyle w:val="ListParagraph"/>
        <w:numPr>
          <w:ilvl w:val="1"/>
          <w:numId w:val="4"/>
        </w:numPr>
      </w:pPr>
      <w:r w:rsidRPr="00EF3E4A">
        <w:t>C</w:t>
      </w:r>
      <w:r w:rsidR="0039102D" w:rsidRPr="00EF3E4A">
        <w:t>omplements</w:t>
      </w:r>
      <w:r w:rsidR="0039102D" w:rsidRPr="00857F3B">
        <w:t xml:space="preserve"> current outreach efforts</w:t>
      </w:r>
    </w:p>
    <w:p w:rsidR="001A3B58" w:rsidRPr="00864B5E" w:rsidRDefault="00B475E8" w:rsidP="001A3B58">
      <w:pPr>
        <w:pStyle w:val="ListParagraph"/>
        <w:numPr>
          <w:ilvl w:val="1"/>
          <w:numId w:val="4"/>
        </w:numPr>
      </w:pPr>
      <w:r w:rsidRPr="00857F3B">
        <w:t xml:space="preserve">Many residents are current users </w:t>
      </w:r>
      <w:r w:rsidR="00700C23" w:rsidRPr="00857F3B">
        <w:t xml:space="preserve"> -</w:t>
      </w:r>
      <w:r w:rsidR="006D4984">
        <w:t xml:space="preserve"> especially the young population</w:t>
      </w:r>
    </w:p>
    <w:p w:rsidR="001A3B58" w:rsidRPr="00857F3B" w:rsidRDefault="003A7C09" w:rsidP="001A3B58">
      <w:pPr>
        <w:rPr>
          <w:b/>
        </w:rPr>
      </w:pPr>
      <w:r>
        <w:rPr>
          <w:b/>
        </w:rPr>
        <w:t xml:space="preserve">How to Increase Digital Engagement </w:t>
      </w:r>
    </w:p>
    <w:p w:rsidR="003A7C09" w:rsidRDefault="003A7C09" w:rsidP="003A7C09">
      <w:pPr>
        <w:pStyle w:val="ListParagraph"/>
        <w:numPr>
          <w:ilvl w:val="0"/>
          <w:numId w:val="5"/>
        </w:numPr>
      </w:pPr>
      <w:r w:rsidRPr="004B4B95">
        <w:t>Identify a goal</w:t>
      </w:r>
      <w:r w:rsidRPr="00857F3B">
        <w:t xml:space="preserve"> for the use of social media. For example, to establish social media presence, networking, fundraising, notifying, education, etc. </w:t>
      </w:r>
    </w:p>
    <w:p w:rsidR="0042133B" w:rsidRPr="0042133B" w:rsidRDefault="0042133B" w:rsidP="0042133B">
      <w:pPr>
        <w:pStyle w:val="ListParagraph"/>
        <w:numPr>
          <w:ilvl w:val="1"/>
          <w:numId w:val="5"/>
        </w:numPr>
      </w:pPr>
      <w:r w:rsidRPr="0042133B">
        <w:t>Monitor engagement (page likes, shares, retweets, responses, etc.)</w:t>
      </w:r>
    </w:p>
    <w:p w:rsidR="004B4B95" w:rsidRPr="00857F3B" w:rsidRDefault="004B4B95" w:rsidP="004B4B95">
      <w:pPr>
        <w:pStyle w:val="ListParagraph"/>
        <w:numPr>
          <w:ilvl w:val="0"/>
          <w:numId w:val="5"/>
        </w:numPr>
        <w:rPr>
          <w:b/>
        </w:rPr>
      </w:pPr>
      <w:r w:rsidRPr="00857F3B">
        <w:t>Identify your brand – postings should reinforce core elements</w:t>
      </w:r>
      <w:r w:rsidR="002E3AB5">
        <w:t xml:space="preserve"> and should be posted often </w:t>
      </w:r>
    </w:p>
    <w:p w:rsidR="002E3AB5" w:rsidRPr="00857F3B" w:rsidRDefault="002E3AB5" w:rsidP="002E3AB5">
      <w:pPr>
        <w:pStyle w:val="ListParagraph"/>
        <w:numPr>
          <w:ilvl w:val="1"/>
          <w:numId w:val="5"/>
        </w:numPr>
        <w:rPr>
          <w:b/>
        </w:rPr>
      </w:pPr>
      <w:r w:rsidRPr="00857F3B">
        <w:t>Content</w:t>
      </w:r>
    </w:p>
    <w:p w:rsidR="00864B5E" w:rsidRPr="00864B5E" w:rsidRDefault="002E3AB5" w:rsidP="00864B5E">
      <w:pPr>
        <w:pStyle w:val="ListParagraph"/>
        <w:numPr>
          <w:ilvl w:val="2"/>
          <w:numId w:val="5"/>
        </w:numPr>
        <w:rPr>
          <w:b/>
        </w:rPr>
      </w:pPr>
      <w:r w:rsidRPr="00857F3B">
        <w:t>Be specific</w:t>
      </w:r>
      <w:r w:rsidR="00864B5E">
        <w:t xml:space="preserve"> and concise </w:t>
      </w:r>
    </w:p>
    <w:p w:rsidR="002E3AB5" w:rsidRPr="002E3AB5" w:rsidRDefault="002E3AB5" w:rsidP="002E3AB5">
      <w:pPr>
        <w:pStyle w:val="ListParagraph"/>
        <w:numPr>
          <w:ilvl w:val="2"/>
          <w:numId w:val="5"/>
        </w:numPr>
        <w:rPr>
          <w:b/>
        </w:rPr>
      </w:pPr>
      <w:r>
        <w:t>Link content to goal, brand</w:t>
      </w:r>
    </w:p>
    <w:p w:rsidR="002E3AB5" w:rsidRPr="002E3AB5" w:rsidRDefault="002E3AB5" w:rsidP="002E3AB5">
      <w:pPr>
        <w:pStyle w:val="ListParagraph"/>
        <w:numPr>
          <w:ilvl w:val="2"/>
          <w:numId w:val="5"/>
        </w:numPr>
        <w:rPr>
          <w:b/>
        </w:rPr>
      </w:pPr>
      <w:r>
        <w:t>Recognize partners (City, other NAs, neighbors, local businesses and organizations)</w:t>
      </w:r>
    </w:p>
    <w:p w:rsidR="003A7C09" w:rsidRPr="003A7C09" w:rsidRDefault="00110607" w:rsidP="001A3B58">
      <w:pPr>
        <w:pStyle w:val="ListParagraph"/>
        <w:numPr>
          <w:ilvl w:val="0"/>
          <w:numId w:val="5"/>
        </w:numPr>
        <w:rPr>
          <w:b/>
        </w:rPr>
      </w:pPr>
      <w:r w:rsidRPr="00857F3B">
        <w:t xml:space="preserve">Foster feelings of ownership </w:t>
      </w:r>
    </w:p>
    <w:p w:rsidR="001A3B58" w:rsidRPr="0042133B" w:rsidRDefault="003A7C09" w:rsidP="003A7C09">
      <w:pPr>
        <w:pStyle w:val="ListParagraph"/>
        <w:numPr>
          <w:ilvl w:val="1"/>
          <w:numId w:val="5"/>
        </w:numPr>
        <w:rPr>
          <w:b/>
        </w:rPr>
      </w:pPr>
      <w:r>
        <w:t>Ask those affiliated with NA</w:t>
      </w:r>
      <w:r w:rsidR="00110607" w:rsidRPr="00857F3B">
        <w:t xml:space="preserve"> to help mana</w:t>
      </w:r>
      <w:r>
        <w:t>ge the page, supply conten</w:t>
      </w:r>
      <w:r w:rsidR="0042133B">
        <w:t>t</w:t>
      </w:r>
    </w:p>
    <w:p w:rsidR="002E3AB5" w:rsidRPr="00515753" w:rsidRDefault="0042133B" w:rsidP="00515753">
      <w:pPr>
        <w:pStyle w:val="ListParagraph"/>
        <w:numPr>
          <w:ilvl w:val="1"/>
          <w:numId w:val="5"/>
        </w:numPr>
        <w:rPr>
          <w:b/>
        </w:rPr>
      </w:pPr>
      <w:r>
        <w:t xml:space="preserve">Seek participation on social media from </w:t>
      </w:r>
      <w:r w:rsidR="004B4B95">
        <w:t>followers (ask questions, designate a special hashtag, request followers submit photos from a neighborhood related activity, etc.)</w:t>
      </w:r>
    </w:p>
    <w:p w:rsidR="00515753" w:rsidRPr="003A7C09" w:rsidRDefault="00515753" w:rsidP="00515753">
      <w:pPr>
        <w:pStyle w:val="ListParagraph"/>
        <w:numPr>
          <w:ilvl w:val="0"/>
          <w:numId w:val="5"/>
        </w:numPr>
        <w:rPr>
          <w:b/>
        </w:rPr>
      </w:pPr>
      <w:r>
        <w:t xml:space="preserve">Create a communication campaign to announce/launch new social media site </w:t>
      </w:r>
    </w:p>
    <w:p w:rsidR="00864B5E" w:rsidRPr="00857F3B" w:rsidRDefault="001C3944" w:rsidP="00864B5E">
      <w:pPr>
        <w:rPr>
          <w:b/>
        </w:rPr>
      </w:pPr>
      <w:r>
        <w:rPr>
          <w:b/>
        </w:rPr>
        <w:t xml:space="preserve">Literature Research </w:t>
      </w:r>
    </w:p>
    <w:p w:rsidR="00864B5E" w:rsidRPr="006D4984" w:rsidRDefault="00864B5E" w:rsidP="00864B5E">
      <w:pPr>
        <w:pStyle w:val="ListParagraph"/>
        <w:numPr>
          <w:ilvl w:val="0"/>
          <w:numId w:val="4"/>
        </w:numPr>
      </w:pPr>
      <w:r w:rsidRPr="006D4984">
        <w:t xml:space="preserve">Social media is as inexpensive and immediate forms of communication (Shah et al., 2001; </w:t>
      </w:r>
      <w:proofErr w:type="spellStart"/>
      <w:r w:rsidRPr="006D4984">
        <w:t>Kavanaugh</w:t>
      </w:r>
      <w:proofErr w:type="spellEnd"/>
      <w:r w:rsidRPr="006D4984">
        <w:t xml:space="preserve"> et al., 2007; Kim et al., 2007; Evans-Cowley)</w:t>
      </w:r>
      <w:r w:rsidR="007625CD">
        <w:t>;</w:t>
      </w:r>
    </w:p>
    <w:p w:rsidR="00864B5E" w:rsidRPr="006D4984" w:rsidRDefault="007625CD" w:rsidP="00864B5E">
      <w:pPr>
        <w:pStyle w:val="ListParagraph"/>
        <w:numPr>
          <w:ilvl w:val="0"/>
          <w:numId w:val="4"/>
        </w:numPr>
      </w:pPr>
      <w:r>
        <w:t>Research shows online connections further encourage</w:t>
      </w:r>
      <w:r w:rsidR="00864B5E" w:rsidRPr="006D4984">
        <w:t xml:space="preserve"> offline interactions in place-based communities like neighborhoods (Arnold, 2003; Carroll &amp; </w:t>
      </w:r>
      <w:proofErr w:type="spellStart"/>
      <w:r w:rsidR="00864B5E" w:rsidRPr="006D4984">
        <w:t>Rosson</w:t>
      </w:r>
      <w:proofErr w:type="spellEnd"/>
      <w:r w:rsidR="00864B5E" w:rsidRPr="006D4984">
        <w:t xml:space="preserve">, 2003; De </w:t>
      </w:r>
      <w:proofErr w:type="spellStart"/>
      <w:r w:rsidR="00864B5E" w:rsidRPr="006D4984">
        <w:t>Cindio</w:t>
      </w:r>
      <w:proofErr w:type="spellEnd"/>
      <w:r w:rsidR="00864B5E" w:rsidRPr="006D4984">
        <w:t xml:space="preserve"> et al., 2003; Hampton &amp; Wellman, 2003; Hampton, 2007; </w:t>
      </w:r>
      <w:proofErr w:type="spellStart"/>
      <w:r w:rsidR="00864B5E" w:rsidRPr="006D4984">
        <w:t>Kavanaugh</w:t>
      </w:r>
      <w:proofErr w:type="spellEnd"/>
      <w:r w:rsidR="00864B5E" w:rsidRPr="006D4984">
        <w:t xml:space="preserve"> et al., 2007; Kim et al., 2011)</w:t>
      </w:r>
      <w:r>
        <w:t>;</w:t>
      </w:r>
    </w:p>
    <w:p w:rsidR="00864B5E" w:rsidRPr="00857F3B" w:rsidRDefault="00864B5E" w:rsidP="00864B5E">
      <w:pPr>
        <w:pStyle w:val="ListParagraph"/>
        <w:numPr>
          <w:ilvl w:val="0"/>
          <w:numId w:val="4"/>
        </w:numPr>
      </w:pPr>
      <w:r w:rsidRPr="00857F3B">
        <w:t xml:space="preserve">Although technologies like the internet and mobile phones aid communication across vast geographic distances, they have also been found to </w:t>
      </w:r>
      <w:r w:rsidRPr="006D4984">
        <w:t>enhance communities of place in terms of coordination and mobilization, social capital, and interpersonal or collective relationships</w:t>
      </w:r>
      <w:r w:rsidRPr="00857F3B">
        <w:t xml:space="preserve"> (Wellman, 1999; Wellman &amp; Hampton, 1999; </w:t>
      </w:r>
      <w:proofErr w:type="spellStart"/>
      <w:r w:rsidRPr="00857F3B">
        <w:t>Kavanaugh</w:t>
      </w:r>
      <w:proofErr w:type="spellEnd"/>
      <w:r w:rsidRPr="00857F3B">
        <w:t xml:space="preserve"> &amp; Patterson, 2002; </w:t>
      </w:r>
      <w:proofErr w:type="spellStart"/>
      <w:r w:rsidRPr="00857F3B">
        <w:t>Pigg</w:t>
      </w:r>
      <w:proofErr w:type="spellEnd"/>
      <w:r w:rsidRPr="00857F3B">
        <w:t xml:space="preserve"> &amp; Crank, 2004; Ellison et al., 2006)</w:t>
      </w:r>
      <w:r w:rsidR="007625CD">
        <w:t>;</w:t>
      </w:r>
    </w:p>
    <w:p w:rsidR="00864B5E" w:rsidRDefault="00864B5E" w:rsidP="00864B5E">
      <w:pPr>
        <w:pStyle w:val="ListParagraph"/>
        <w:numPr>
          <w:ilvl w:val="0"/>
          <w:numId w:val="4"/>
        </w:numPr>
      </w:pPr>
      <w:r w:rsidRPr="00857F3B">
        <w:lastRenderedPageBreak/>
        <w:t>With the use of internet and phones, proximity is no longer as important for sustaining contacts and delivering information ( Johnson &amp; Pattie)</w:t>
      </w:r>
      <w:r w:rsidR="007625CD">
        <w:t>;</w:t>
      </w:r>
    </w:p>
    <w:p w:rsidR="00864B5E" w:rsidRPr="00254D83" w:rsidRDefault="00864B5E" w:rsidP="00864B5E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857F3B">
        <w:rPr>
          <w:rFonts w:ascii="Calibri" w:hAnsi="Calibri"/>
        </w:rPr>
        <w:t xml:space="preserve">Social media </w:t>
      </w:r>
      <w:r w:rsidRPr="00857F3B">
        <w:rPr>
          <w:rFonts w:ascii="Calibri" w:eastAsia="Times New Roman" w:hAnsi="Calibri" w:cs="Arial"/>
        </w:rPr>
        <w:t>must mesh with local contexts in order to foster engagement (Ball-</w:t>
      </w:r>
      <w:proofErr w:type="spellStart"/>
      <w:r w:rsidRPr="00857F3B">
        <w:rPr>
          <w:rFonts w:ascii="Calibri" w:eastAsia="Times New Roman" w:hAnsi="Calibri" w:cs="Arial"/>
        </w:rPr>
        <w:t>Rokeach</w:t>
      </w:r>
      <w:proofErr w:type="spellEnd"/>
      <w:r w:rsidRPr="00857F3B">
        <w:rPr>
          <w:rFonts w:ascii="Calibri" w:eastAsia="Times New Roman" w:hAnsi="Calibri" w:cs="Arial"/>
        </w:rPr>
        <w:t xml:space="preserve">, Kim, &amp; </w:t>
      </w:r>
      <w:proofErr w:type="spellStart"/>
      <w:r w:rsidRPr="00857F3B">
        <w:rPr>
          <w:rFonts w:ascii="Calibri" w:eastAsia="Times New Roman" w:hAnsi="Calibri" w:cs="Arial"/>
        </w:rPr>
        <w:t>Matei</w:t>
      </w:r>
      <w:proofErr w:type="spellEnd"/>
      <w:r w:rsidRPr="00857F3B">
        <w:rPr>
          <w:rFonts w:ascii="Calibri" w:eastAsia="Times New Roman" w:hAnsi="Calibri" w:cs="Arial"/>
        </w:rPr>
        <w:t xml:space="preserve">, 2001; </w:t>
      </w:r>
      <w:proofErr w:type="spellStart"/>
      <w:r w:rsidRPr="00857F3B">
        <w:rPr>
          <w:rFonts w:ascii="Calibri" w:eastAsia="Times New Roman" w:hAnsi="Calibri" w:cs="Arial"/>
        </w:rPr>
        <w:t>Postill</w:t>
      </w:r>
      <w:proofErr w:type="spellEnd"/>
      <w:r w:rsidRPr="00857F3B">
        <w:rPr>
          <w:rFonts w:ascii="Calibri" w:eastAsia="Times New Roman" w:hAnsi="Calibri" w:cs="Arial"/>
        </w:rPr>
        <w:t>, 2008)</w:t>
      </w:r>
      <w:r w:rsidR="007625CD">
        <w:rPr>
          <w:rFonts w:ascii="Calibri" w:eastAsia="Times New Roman" w:hAnsi="Calibri" w:cs="Arial"/>
        </w:rPr>
        <w:t>.</w:t>
      </w:r>
    </w:p>
    <w:p w:rsidR="007625CD" w:rsidRDefault="007625CD" w:rsidP="00864B5E">
      <w:pPr>
        <w:rPr>
          <w:b/>
        </w:rPr>
      </w:pPr>
    </w:p>
    <w:p w:rsidR="00864B5E" w:rsidRPr="00857F3B" w:rsidRDefault="00254D83" w:rsidP="00864B5E">
      <w:pPr>
        <w:rPr>
          <w:b/>
        </w:rPr>
      </w:pPr>
      <w:r>
        <w:rPr>
          <w:b/>
        </w:rPr>
        <w:t>Case Study</w:t>
      </w:r>
    </w:p>
    <w:p w:rsidR="00864B5E" w:rsidRPr="00857F3B" w:rsidRDefault="00864B5E" w:rsidP="00864B5E">
      <w:pPr>
        <w:pStyle w:val="ListParagraph"/>
        <w:numPr>
          <w:ilvl w:val="0"/>
          <w:numId w:val="4"/>
        </w:numPr>
      </w:pPr>
      <w:r w:rsidRPr="00857F3B">
        <w:t>Indian Hills , KS</w:t>
      </w:r>
    </w:p>
    <w:p w:rsidR="00864B5E" w:rsidRPr="00857F3B" w:rsidRDefault="00DD0911" w:rsidP="00864B5E">
      <w:pPr>
        <w:pStyle w:val="ListParagraph"/>
        <w:numPr>
          <w:ilvl w:val="1"/>
          <w:numId w:val="4"/>
        </w:numPr>
      </w:pPr>
      <w:r>
        <w:t>Preferences for communication mediums</w:t>
      </w:r>
      <w:r w:rsidR="00864B5E" w:rsidRPr="00857F3B">
        <w:t xml:space="preserve">: Mail (postal mail) (69%, n ¼ 212), Email (51%), </w:t>
      </w:r>
      <w:proofErr w:type="spellStart"/>
      <w:r w:rsidR="00864B5E" w:rsidRPr="00857F3B">
        <w:t>Doorhangers</w:t>
      </w:r>
      <w:proofErr w:type="spellEnd"/>
      <w:r w:rsidR="00864B5E" w:rsidRPr="00857F3B">
        <w:t xml:space="preserve"> (41%), Telephone (25%), Facebook (20%), Word of mouth (19%), Website (14%), Google þ (3%), Twitter (1%), Blog (1%), Mobile App (1%), </w:t>
      </w:r>
      <w:proofErr w:type="spellStart"/>
      <w:r w:rsidR="00864B5E" w:rsidRPr="00857F3B">
        <w:t>MySpace</w:t>
      </w:r>
      <w:proofErr w:type="spellEnd"/>
      <w:r w:rsidR="00864B5E" w:rsidRPr="00857F3B">
        <w:t xml:space="preserve"> (0%), and LinkedIn (0%). When asked if they knew that IHNA had a Facebook page and Twitter feed, only 9% (n ¼ 208) and 3% (n ¼ 191) respectively said ‘yes’.</w:t>
      </w:r>
    </w:p>
    <w:p w:rsidR="00864B5E" w:rsidRPr="00857F3B" w:rsidRDefault="00864B5E" w:rsidP="00864B5E">
      <w:pPr>
        <w:pStyle w:val="ListParagraph"/>
        <w:numPr>
          <w:ilvl w:val="1"/>
          <w:numId w:val="4"/>
        </w:numPr>
      </w:pPr>
      <w:r w:rsidRPr="00857F3B">
        <w:t>‘Do you think Facebook and/or Twitter are good ways to communicate with the neighborhood? Why/why not?’ were coded into four categories: No (41%), Yes (25%), Maybe (13%), No response (17%), and Don’t know/not sure (4%), (n ¼ 177)</w:t>
      </w:r>
    </w:p>
    <w:p w:rsidR="00864B5E" w:rsidRPr="00DD0911" w:rsidRDefault="00DD0911" w:rsidP="00864B5E">
      <w:pPr>
        <w:pStyle w:val="ListParagraph"/>
        <w:numPr>
          <w:ilvl w:val="1"/>
          <w:numId w:val="4"/>
        </w:numPr>
      </w:pPr>
      <w:r>
        <w:t>R</w:t>
      </w:r>
      <w:r w:rsidR="00864B5E" w:rsidRPr="00857F3B">
        <w:t xml:space="preserve">esidents also voiced complaints about using social media in general and it being a </w:t>
      </w:r>
      <w:r w:rsidR="00864B5E" w:rsidRPr="00DD0911">
        <w:t>waste of time or intrusive. A few respondents mentioned that they were already ‘super saturated’ or overwhelmed with Facebook pages and requests.</w:t>
      </w:r>
    </w:p>
    <w:p w:rsidR="00864B5E" w:rsidRPr="00857F3B" w:rsidRDefault="00864B5E" w:rsidP="00864B5E">
      <w:pPr>
        <w:pStyle w:val="ListParagraph"/>
        <w:numPr>
          <w:ilvl w:val="1"/>
          <w:numId w:val="4"/>
        </w:numPr>
      </w:pPr>
      <w:r w:rsidRPr="00857F3B">
        <w:t xml:space="preserve">Common reasons given for avoiding social media for neighborhood communication were factors associated with ‘environment’, such as, the perceived large size of the neighborhood </w:t>
      </w:r>
      <w:r w:rsidRPr="00DD0911">
        <w:rPr>
          <w:bCs/>
        </w:rPr>
        <w:t>and not knowing many residents</w:t>
      </w:r>
      <w:r w:rsidRPr="00DD0911">
        <w:t>.</w:t>
      </w:r>
    </w:p>
    <w:p w:rsidR="00864B5E" w:rsidRPr="00857F3B" w:rsidRDefault="00864B5E" w:rsidP="00864B5E">
      <w:pPr>
        <w:pStyle w:val="ListParagraph"/>
        <w:numPr>
          <w:ilvl w:val="1"/>
          <w:numId w:val="4"/>
        </w:numPr>
      </w:pPr>
      <w:r w:rsidRPr="00857F3B">
        <w:t xml:space="preserve">A few residents noted that they only use social media, such as Facebook, to communicate with people they already knew or already had ties with. These residents </w:t>
      </w:r>
      <w:r w:rsidRPr="00DD0911">
        <w:t>noted that the Indian Hills neighborhood did not feel like a close-knit group, therefore they would not want to use Facebook for neighborhood communication</w:t>
      </w:r>
      <w:r w:rsidRPr="00857F3B">
        <w:t>. Some residents noted that they do use Facebook to communicate with neighbors that are already friends.</w:t>
      </w:r>
    </w:p>
    <w:p w:rsidR="00864B5E" w:rsidRPr="00DD0911" w:rsidRDefault="00864B5E" w:rsidP="00864B5E">
      <w:pPr>
        <w:pStyle w:val="ListParagraph"/>
        <w:numPr>
          <w:ilvl w:val="1"/>
          <w:numId w:val="4"/>
        </w:numPr>
      </w:pPr>
      <w:r w:rsidRPr="00857F3B">
        <w:t xml:space="preserve">This study shows that the </w:t>
      </w:r>
      <w:r w:rsidRPr="00DD0911">
        <w:t>respondents choosing social media as a preferred method of communication are the ones most interested in having a neighborhood association; more so than those who prefer other, more traditional, means of neighborhood communication (Email or postal mail).</w:t>
      </w:r>
    </w:p>
    <w:p w:rsidR="00864B5E" w:rsidRPr="00DD0911" w:rsidRDefault="00864B5E" w:rsidP="00864B5E">
      <w:pPr>
        <w:pStyle w:val="ListParagraph"/>
        <w:numPr>
          <w:ilvl w:val="1"/>
          <w:numId w:val="4"/>
        </w:numPr>
      </w:pPr>
      <w:r w:rsidRPr="00DD0911">
        <w:t>Of particular note are those who chose Postal Mail as a preferred means of neighborhood communication. The regression results indicate that this group is least interested in having a neighborhood association when compared to those choosing email or social media.</w:t>
      </w:r>
    </w:p>
    <w:p w:rsidR="00864B5E" w:rsidRPr="00DD0911" w:rsidRDefault="00864B5E" w:rsidP="00864B5E">
      <w:pPr>
        <w:pStyle w:val="ListParagraph"/>
        <w:numPr>
          <w:ilvl w:val="1"/>
          <w:numId w:val="4"/>
        </w:numPr>
      </w:pPr>
      <w:r w:rsidRPr="00DD0911">
        <w:t>The results of this study indicate that multiple communication methods are still a good idea but targeting residents via social media might be a good starting point for resource poor organizations.</w:t>
      </w:r>
    </w:p>
    <w:p w:rsidR="00864B5E" w:rsidRPr="00DD0911" w:rsidRDefault="00864B5E" w:rsidP="00864B5E">
      <w:pPr>
        <w:pStyle w:val="ListParagraph"/>
        <w:numPr>
          <w:ilvl w:val="1"/>
          <w:numId w:val="4"/>
        </w:numPr>
      </w:pPr>
      <w:r w:rsidRPr="00DD0911">
        <w:t xml:space="preserve">If social media is used, it should not waste neighbors’ time with superfluous postings. </w:t>
      </w:r>
    </w:p>
    <w:p w:rsidR="00864B5E" w:rsidRPr="00DD0911" w:rsidRDefault="00864B5E" w:rsidP="00864B5E">
      <w:pPr>
        <w:pStyle w:val="ListParagraph"/>
        <w:numPr>
          <w:ilvl w:val="1"/>
          <w:numId w:val="4"/>
        </w:numPr>
      </w:pPr>
      <w:r w:rsidRPr="00DD0911">
        <w:t xml:space="preserve">Email addresses are key to having a low cost, convenient means of communication and </w:t>
      </w:r>
      <w:r w:rsidRPr="00DD0911">
        <w:rPr>
          <w:bCs/>
        </w:rPr>
        <w:t>are key to branching out to social media</w:t>
      </w:r>
      <w:r w:rsidRPr="00DD0911">
        <w:t>. Organizations should not wait until their neighborhood ties are so low that they no longer have valid email addresses.</w:t>
      </w:r>
    </w:p>
    <w:p w:rsidR="00864B5E" w:rsidRPr="00254D83" w:rsidRDefault="00864B5E" w:rsidP="00864B5E">
      <w:pPr>
        <w:pStyle w:val="ListParagraph"/>
        <w:numPr>
          <w:ilvl w:val="1"/>
          <w:numId w:val="4"/>
        </w:numPr>
      </w:pPr>
      <w:r w:rsidRPr="00857F3B">
        <w:lastRenderedPageBreak/>
        <w:t>Neighborhood organizations with larger boundaries may find social media useful for holding larger areas together where people in the same neighborhood do not see each o</w:t>
      </w:r>
      <w:r w:rsidR="00254D83">
        <w:t>ther on the same block or street.</w:t>
      </w:r>
    </w:p>
    <w:p w:rsidR="00110607" w:rsidRPr="00857F3B" w:rsidRDefault="00110607" w:rsidP="00110607">
      <w:pPr>
        <w:rPr>
          <w:b/>
        </w:rPr>
      </w:pPr>
    </w:p>
    <w:p w:rsidR="00110607" w:rsidRPr="00857F3B" w:rsidRDefault="00C45185" w:rsidP="00110607">
      <w:pPr>
        <w:rPr>
          <w:b/>
        </w:rPr>
      </w:pPr>
      <w:r>
        <w:rPr>
          <w:b/>
        </w:rPr>
        <w:t>Social Media Concerns</w:t>
      </w:r>
    </w:p>
    <w:p w:rsidR="00110607" w:rsidRPr="00BD5682" w:rsidRDefault="00110607" w:rsidP="00110607">
      <w:pPr>
        <w:pStyle w:val="ListParagraph"/>
        <w:numPr>
          <w:ilvl w:val="0"/>
          <w:numId w:val="4"/>
        </w:numPr>
      </w:pPr>
      <w:r w:rsidRPr="00857F3B">
        <w:t xml:space="preserve">Some social media users are hesitant </w:t>
      </w:r>
      <w:r w:rsidRPr="00BD5682">
        <w:t>about using platforms like Facebook and Twitter for neighborhood communication due to the lack of preexisting social ties.</w:t>
      </w:r>
    </w:p>
    <w:p w:rsidR="00110607" w:rsidRPr="00BD5682" w:rsidRDefault="00110607" w:rsidP="00110607">
      <w:pPr>
        <w:pStyle w:val="ListParagraph"/>
        <w:numPr>
          <w:ilvl w:val="0"/>
          <w:numId w:val="5"/>
        </w:numPr>
      </w:pPr>
      <w:r w:rsidRPr="00BD5682">
        <w:t xml:space="preserve">Unequal access to social media – age and life stage </w:t>
      </w:r>
      <w:r w:rsidR="00894305" w:rsidRPr="00BD5682">
        <w:t>: digital divide</w:t>
      </w:r>
    </w:p>
    <w:p w:rsidR="00110607" w:rsidRPr="00857F3B" w:rsidRDefault="00110607" w:rsidP="00110607">
      <w:pPr>
        <w:pStyle w:val="ListParagraph"/>
        <w:numPr>
          <w:ilvl w:val="0"/>
          <w:numId w:val="5"/>
        </w:numPr>
        <w:rPr>
          <w:b/>
        </w:rPr>
      </w:pPr>
      <w:r w:rsidRPr="00857F3B">
        <w:t>Those who ‘fan’, ‘friend’, or comment on the association’s social media account may or may not be the same individuals that attend association meetings or events.</w:t>
      </w:r>
    </w:p>
    <w:p w:rsidR="00110607" w:rsidRPr="00857F3B" w:rsidRDefault="00110607" w:rsidP="00110607">
      <w:pPr>
        <w:pStyle w:val="ListParagraph"/>
        <w:numPr>
          <w:ilvl w:val="0"/>
          <w:numId w:val="5"/>
        </w:numPr>
        <w:rPr>
          <w:b/>
        </w:rPr>
      </w:pPr>
      <w:r w:rsidRPr="00857F3B">
        <w:t>Limited for non-English speakers, the use of media itself, a NA cannot forcer someone to use social media.</w:t>
      </w:r>
    </w:p>
    <w:p w:rsidR="00284CE5" w:rsidRPr="00857F3B" w:rsidRDefault="00284CE5" w:rsidP="00110607">
      <w:pPr>
        <w:pStyle w:val="ListParagraph"/>
        <w:numPr>
          <w:ilvl w:val="0"/>
          <w:numId w:val="5"/>
        </w:numPr>
        <w:rPr>
          <w:b/>
        </w:rPr>
      </w:pPr>
      <w:r w:rsidRPr="00857F3B">
        <w:t xml:space="preserve">The perceived effectiveness of social media is mixed </w:t>
      </w:r>
    </w:p>
    <w:p w:rsidR="00343DF0" w:rsidRPr="00857F3B" w:rsidRDefault="00343DF0" w:rsidP="00110607">
      <w:pPr>
        <w:pStyle w:val="ListParagraph"/>
        <w:numPr>
          <w:ilvl w:val="0"/>
          <w:numId w:val="5"/>
        </w:numPr>
        <w:rPr>
          <w:b/>
        </w:rPr>
      </w:pPr>
      <w:r w:rsidRPr="00857F3B">
        <w:t xml:space="preserve">Not just notifying neighborhood residents but all residents </w:t>
      </w:r>
    </w:p>
    <w:p w:rsidR="00B425F7" w:rsidRPr="00254D83" w:rsidRDefault="00C228AC" w:rsidP="00B425F7">
      <w:pPr>
        <w:pStyle w:val="ListParagraph"/>
        <w:numPr>
          <w:ilvl w:val="0"/>
          <w:numId w:val="5"/>
        </w:numPr>
        <w:rPr>
          <w:b/>
        </w:rPr>
      </w:pPr>
      <w:r w:rsidRPr="00857F3B">
        <w:t xml:space="preserve">Social media might have a decline in the need to have face-to-face meetings </w:t>
      </w:r>
    </w:p>
    <w:p w:rsidR="00516178" w:rsidRPr="00857F3B" w:rsidRDefault="00516178" w:rsidP="00516178">
      <w:pPr>
        <w:rPr>
          <w:b/>
        </w:rPr>
      </w:pPr>
    </w:p>
    <w:p w:rsidR="00C45185" w:rsidRDefault="00C45185" w:rsidP="00516178">
      <w:pPr>
        <w:rPr>
          <w:b/>
        </w:rPr>
      </w:pPr>
      <w:r>
        <w:rPr>
          <w:b/>
        </w:rPr>
        <w:t>Conclusion</w:t>
      </w:r>
    </w:p>
    <w:p w:rsidR="00516178" w:rsidRPr="00254D83" w:rsidRDefault="00C45185" w:rsidP="00516178">
      <w:r w:rsidRPr="00254D83">
        <w:t>Social media is an efficient, and often effective, way</w:t>
      </w:r>
      <w:r w:rsidR="00516178" w:rsidRPr="00254D83">
        <w:t xml:space="preserve"> to engage community</w:t>
      </w:r>
      <w:r w:rsidRPr="00254D83">
        <w:t xml:space="preserve"> Neighborhood residents</w:t>
      </w:r>
      <w:r w:rsidR="00516178" w:rsidRPr="00254D83">
        <w:t xml:space="preserve"> </w:t>
      </w:r>
      <w:r w:rsidRPr="00254D83">
        <w:t>that may not</w:t>
      </w:r>
      <w:r w:rsidR="00516178" w:rsidRPr="00254D83">
        <w:t xml:space="preserve"> have a strong presence in the community. However, </w:t>
      </w:r>
      <w:r w:rsidRPr="00254D83">
        <w:t>developing this source of communication can take time and</w:t>
      </w:r>
      <w:r w:rsidR="00516178" w:rsidRPr="00254D83">
        <w:t xml:space="preserve"> it</w:t>
      </w:r>
      <w:r w:rsidR="00BD4AD0" w:rsidRPr="00254D83">
        <w:t xml:space="preserve"> should not be </w:t>
      </w:r>
      <w:r w:rsidR="00254D83" w:rsidRPr="00254D83">
        <w:t>relied upon as the</w:t>
      </w:r>
      <w:r w:rsidR="00BD4AD0" w:rsidRPr="00254D83">
        <w:t xml:space="preserve"> only source</w:t>
      </w:r>
      <w:r w:rsidR="00516178" w:rsidRPr="00254D83">
        <w:t xml:space="preserve"> of communication. </w:t>
      </w:r>
    </w:p>
    <w:p w:rsidR="00C959A0" w:rsidRPr="00857F3B" w:rsidRDefault="00C959A0" w:rsidP="00516178">
      <w:pPr>
        <w:rPr>
          <w:b/>
        </w:rPr>
      </w:pPr>
    </w:p>
    <w:p w:rsidR="00C959A0" w:rsidRDefault="00C959A0" w:rsidP="00516178">
      <w:pPr>
        <w:rPr>
          <w:b/>
        </w:rPr>
      </w:pPr>
    </w:p>
    <w:p w:rsidR="00C45185" w:rsidRDefault="00C45185" w:rsidP="00516178">
      <w:pPr>
        <w:rPr>
          <w:b/>
        </w:rPr>
      </w:pPr>
    </w:p>
    <w:p w:rsidR="00C45185" w:rsidRDefault="00C45185" w:rsidP="00516178">
      <w:pPr>
        <w:rPr>
          <w:b/>
        </w:rPr>
      </w:pPr>
    </w:p>
    <w:p w:rsidR="00C45185" w:rsidRDefault="00C45185" w:rsidP="00516178">
      <w:pPr>
        <w:rPr>
          <w:b/>
        </w:rPr>
      </w:pPr>
    </w:p>
    <w:p w:rsidR="00BD5682" w:rsidRDefault="00BD5682" w:rsidP="00516178">
      <w:pPr>
        <w:rPr>
          <w:b/>
        </w:rPr>
      </w:pPr>
    </w:p>
    <w:p w:rsidR="00C45185" w:rsidRDefault="00C45185" w:rsidP="00516178">
      <w:pPr>
        <w:rPr>
          <w:b/>
        </w:rPr>
      </w:pPr>
    </w:p>
    <w:p w:rsidR="00780A1F" w:rsidRDefault="00780A1F" w:rsidP="00516178">
      <w:pPr>
        <w:rPr>
          <w:b/>
        </w:rPr>
      </w:pPr>
    </w:p>
    <w:p w:rsidR="00780A1F" w:rsidRDefault="00780A1F" w:rsidP="00516178">
      <w:pPr>
        <w:rPr>
          <w:b/>
        </w:rPr>
      </w:pPr>
    </w:p>
    <w:p w:rsidR="00780A1F" w:rsidRDefault="00780A1F" w:rsidP="00516178">
      <w:pPr>
        <w:rPr>
          <w:b/>
        </w:rPr>
      </w:pPr>
    </w:p>
    <w:p w:rsidR="00780A1F" w:rsidRDefault="00780A1F" w:rsidP="00516178">
      <w:pPr>
        <w:rPr>
          <w:b/>
        </w:rPr>
      </w:pPr>
    </w:p>
    <w:p w:rsidR="00780A1F" w:rsidRDefault="00780A1F" w:rsidP="00516178">
      <w:pPr>
        <w:rPr>
          <w:b/>
        </w:rPr>
      </w:pPr>
      <w:bookmarkStart w:id="0" w:name="_GoBack"/>
      <w:bookmarkEnd w:id="0"/>
    </w:p>
    <w:p w:rsidR="00C45185" w:rsidRDefault="00C45185" w:rsidP="00516178">
      <w:pPr>
        <w:rPr>
          <w:b/>
        </w:rPr>
      </w:pPr>
    </w:p>
    <w:p w:rsidR="00C45185" w:rsidRPr="00C45185" w:rsidRDefault="00C45185" w:rsidP="00C45185">
      <w:pPr>
        <w:jc w:val="center"/>
        <w:rPr>
          <w:b/>
          <w:sz w:val="28"/>
          <w:szCs w:val="28"/>
        </w:rPr>
      </w:pPr>
      <w:r w:rsidRPr="00C45185">
        <w:rPr>
          <w:b/>
          <w:sz w:val="28"/>
          <w:szCs w:val="28"/>
        </w:rPr>
        <w:lastRenderedPageBreak/>
        <w:t>Appendix</w:t>
      </w:r>
    </w:p>
    <w:p w:rsidR="00C45185" w:rsidRPr="00857F3B" w:rsidRDefault="00C45185" w:rsidP="00C45185"/>
    <w:p w:rsidR="00C45185" w:rsidRPr="00857F3B" w:rsidRDefault="00C45185" w:rsidP="00C45185">
      <w:r w:rsidRPr="00857F3B">
        <w:t>Social Media Tools</w:t>
      </w:r>
      <w:r>
        <w:t xml:space="preserve"> Used by Area Neighborhood Associations</w:t>
      </w:r>
      <w:r w:rsidRPr="00857F3B">
        <w:t>:</w:t>
      </w:r>
    </w:p>
    <w:p w:rsidR="00C45185" w:rsidRPr="00857F3B" w:rsidRDefault="00C45185" w:rsidP="00C45185">
      <w:pPr>
        <w:pStyle w:val="ListParagraph"/>
        <w:numPr>
          <w:ilvl w:val="0"/>
          <w:numId w:val="2"/>
        </w:numPr>
      </w:pPr>
      <w:r w:rsidRPr="00857F3B">
        <w:t>Email</w:t>
      </w:r>
    </w:p>
    <w:p w:rsidR="00C45185" w:rsidRPr="00857F3B" w:rsidRDefault="00C45185" w:rsidP="00C45185">
      <w:pPr>
        <w:pStyle w:val="ListParagraph"/>
        <w:numPr>
          <w:ilvl w:val="1"/>
          <w:numId w:val="2"/>
        </w:numPr>
      </w:pPr>
      <w:r w:rsidRPr="00857F3B">
        <w:t xml:space="preserve">Oregon City </w:t>
      </w:r>
    </w:p>
    <w:p w:rsidR="00C45185" w:rsidRPr="00857F3B" w:rsidRDefault="00C45185" w:rsidP="00C45185">
      <w:pPr>
        <w:pStyle w:val="ListParagraph"/>
        <w:numPr>
          <w:ilvl w:val="1"/>
          <w:numId w:val="2"/>
        </w:numPr>
      </w:pPr>
      <w:r w:rsidRPr="00857F3B">
        <w:t>Lake Oswego</w:t>
      </w:r>
    </w:p>
    <w:p w:rsidR="00C45185" w:rsidRPr="00857F3B" w:rsidRDefault="00C45185" w:rsidP="00C45185">
      <w:pPr>
        <w:pStyle w:val="ListParagraph"/>
        <w:numPr>
          <w:ilvl w:val="1"/>
          <w:numId w:val="2"/>
        </w:numPr>
      </w:pPr>
      <w:r w:rsidRPr="00857F3B">
        <w:t>Milwaukie</w:t>
      </w:r>
    </w:p>
    <w:p w:rsidR="00C45185" w:rsidRPr="00857F3B" w:rsidRDefault="00C45185" w:rsidP="00C45185">
      <w:pPr>
        <w:pStyle w:val="ListParagraph"/>
        <w:numPr>
          <w:ilvl w:val="1"/>
          <w:numId w:val="2"/>
        </w:numPr>
      </w:pPr>
      <w:r w:rsidRPr="00857F3B">
        <w:t>Tigard</w:t>
      </w:r>
    </w:p>
    <w:p w:rsidR="00C45185" w:rsidRPr="00857F3B" w:rsidRDefault="00C45185" w:rsidP="00C45185">
      <w:pPr>
        <w:pStyle w:val="ListParagraph"/>
        <w:numPr>
          <w:ilvl w:val="1"/>
          <w:numId w:val="2"/>
        </w:numPr>
      </w:pPr>
      <w:r w:rsidRPr="00857F3B">
        <w:t>Canby</w:t>
      </w:r>
    </w:p>
    <w:p w:rsidR="00C45185" w:rsidRPr="00857F3B" w:rsidRDefault="00C45185" w:rsidP="00C45185">
      <w:pPr>
        <w:pStyle w:val="ListParagraph"/>
        <w:numPr>
          <w:ilvl w:val="1"/>
          <w:numId w:val="2"/>
        </w:numPr>
      </w:pPr>
      <w:r w:rsidRPr="00857F3B">
        <w:t>Gresham</w:t>
      </w:r>
    </w:p>
    <w:p w:rsidR="00C45185" w:rsidRPr="00857F3B" w:rsidRDefault="00C45185" w:rsidP="00C45185">
      <w:pPr>
        <w:pStyle w:val="ListParagraph"/>
        <w:numPr>
          <w:ilvl w:val="1"/>
          <w:numId w:val="2"/>
        </w:numPr>
      </w:pPr>
      <w:r w:rsidRPr="00857F3B">
        <w:t>Bend</w:t>
      </w:r>
    </w:p>
    <w:p w:rsidR="00C45185" w:rsidRPr="00857F3B" w:rsidRDefault="00C45185" w:rsidP="00C45185">
      <w:pPr>
        <w:pStyle w:val="ListParagraph"/>
        <w:numPr>
          <w:ilvl w:val="1"/>
          <w:numId w:val="2"/>
        </w:numPr>
      </w:pPr>
      <w:r w:rsidRPr="00857F3B">
        <w:t>Springfield</w:t>
      </w:r>
    </w:p>
    <w:p w:rsidR="00C45185" w:rsidRPr="00857F3B" w:rsidRDefault="00C45185" w:rsidP="00C45185">
      <w:pPr>
        <w:pStyle w:val="ListParagraph"/>
        <w:numPr>
          <w:ilvl w:val="0"/>
          <w:numId w:val="2"/>
        </w:numPr>
      </w:pPr>
      <w:r w:rsidRPr="00857F3B">
        <w:t>Email Subscriptions</w:t>
      </w:r>
    </w:p>
    <w:p w:rsidR="00C45185" w:rsidRPr="00857F3B" w:rsidRDefault="00C45185" w:rsidP="00C45185">
      <w:pPr>
        <w:pStyle w:val="ListParagraph"/>
        <w:numPr>
          <w:ilvl w:val="1"/>
          <w:numId w:val="2"/>
        </w:numPr>
      </w:pPr>
      <w:r w:rsidRPr="00857F3B">
        <w:t xml:space="preserve">Oregon City  </w:t>
      </w:r>
    </w:p>
    <w:p w:rsidR="00C45185" w:rsidRPr="00857F3B" w:rsidRDefault="00C45185" w:rsidP="00C45185">
      <w:pPr>
        <w:pStyle w:val="ListParagraph"/>
        <w:numPr>
          <w:ilvl w:val="0"/>
          <w:numId w:val="2"/>
        </w:numPr>
      </w:pPr>
      <w:r w:rsidRPr="00857F3B">
        <w:t>Independent Website</w:t>
      </w:r>
    </w:p>
    <w:p w:rsidR="00C45185" w:rsidRPr="00857F3B" w:rsidRDefault="00C45185" w:rsidP="00C45185">
      <w:pPr>
        <w:pStyle w:val="ListParagraph"/>
        <w:numPr>
          <w:ilvl w:val="1"/>
          <w:numId w:val="2"/>
        </w:numPr>
      </w:pPr>
      <w:r w:rsidRPr="00857F3B">
        <w:t>Lake Oswego, OR (37,425)</w:t>
      </w:r>
    </w:p>
    <w:p w:rsidR="00C45185" w:rsidRPr="00857F3B" w:rsidRDefault="00C45185" w:rsidP="00C45185">
      <w:pPr>
        <w:pStyle w:val="ListParagraph"/>
        <w:numPr>
          <w:ilvl w:val="1"/>
          <w:numId w:val="2"/>
        </w:numPr>
      </w:pPr>
      <w:r w:rsidRPr="00857F3B">
        <w:t>Milwaukie, OR (20,510)</w:t>
      </w:r>
    </w:p>
    <w:p w:rsidR="00C45185" w:rsidRPr="00857F3B" w:rsidRDefault="00C45185" w:rsidP="00C45185">
      <w:pPr>
        <w:pStyle w:val="ListParagraph"/>
        <w:numPr>
          <w:ilvl w:val="1"/>
          <w:numId w:val="2"/>
        </w:numPr>
      </w:pPr>
      <w:r w:rsidRPr="00857F3B">
        <w:t>Tigard</w:t>
      </w:r>
    </w:p>
    <w:p w:rsidR="00C45185" w:rsidRPr="00857F3B" w:rsidRDefault="00C45185" w:rsidP="00C45185">
      <w:pPr>
        <w:pStyle w:val="ListParagraph"/>
        <w:numPr>
          <w:ilvl w:val="1"/>
          <w:numId w:val="2"/>
        </w:numPr>
      </w:pPr>
      <w:r w:rsidRPr="00857F3B">
        <w:t xml:space="preserve">Gresham </w:t>
      </w:r>
    </w:p>
    <w:p w:rsidR="00C45185" w:rsidRPr="00857F3B" w:rsidRDefault="00C45185" w:rsidP="00C45185">
      <w:pPr>
        <w:pStyle w:val="ListParagraph"/>
        <w:numPr>
          <w:ilvl w:val="1"/>
          <w:numId w:val="2"/>
        </w:numPr>
      </w:pPr>
      <w:r w:rsidRPr="00857F3B">
        <w:t>Bend</w:t>
      </w:r>
    </w:p>
    <w:p w:rsidR="00C45185" w:rsidRPr="00857F3B" w:rsidRDefault="00C45185" w:rsidP="00C45185">
      <w:pPr>
        <w:pStyle w:val="ListParagraph"/>
        <w:numPr>
          <w:ilvl w:val="0"/>
          <w:numId w:val="2"/>
        </w:numPr>
      </w:pPr>
      <w:r w:rsidRPr="00857F3B">
        <w:t xml:space="preserve">YouTube </w:t>
      </w:r>
    </w:p>
    <w:p w:rsidR="00C45185" w:rsidRPr="00857F3B" w:rsidRDefault="00C45185" w:rsidP="00C45185">
      <w:pPr>
        <w:pStyle w:val="ListParagraph"/>
        <w:numPr>
          <w:ilvl w:val="1"/>
          <w:numId w:val="2"/>
        </w:numPr>
      </w:pPr>
      <w:r w:rsidRPr="00857F3B">
        <w:t>Milwaukie</w:t>
      </w:r>
    </w:p>
    <w:p w:rsidR="00C45185" w:rsidRPr="00857F3B" w:rsidRDefault="00C45185" w:rsidP="00C45185">
      <w:pPr>
        <w:pStyle w:val="ListParagraph"/>
        <w:numPr>
          <w:ilvl w:val="0"/>
          <w:numId w:val="2"/>
        </w:numPr>
      </w:pPr>
      <w:r w:rsidRPr="00857F3B">
        <w:t>Facebook</w:t>
      </w:r>
    </w:p>
    <w:p w:rsidR="00C45185" w:rsidRPr="00857F3B" w:rsidRDefault="00C45185" w:rsidP="00C45185">
      <w:pPr>
        <w:pStyle w:val="ListParagraph"/>
        <w:numPr>
          <w:ilvl w:val="1"/>
          <w:numId w:val="2"/>
        </w:numPr>
      </w:pPr>
      <w:r w:rsidRPr="00857F3B">
        <w:t>Milwaukie</w:t>
      </w:r>
    </w:p>
    <w:p w:rsidR="00C45185" w:rsidRPr="00857F3B" w:rsidRDefault="00C45185" w:rsidP="00C45185">
      <w:pPr>
        <w:pStyle w:val="ListParagraph"/>
        <w:numPr>
          <w:ilvl w:val="1"/>
          <w:numId w:val="2"/>
        </w:numPr>
      </w:pPr>
      <w:r w:rsidRPr="00857F3B">
        <w:t>Gresham</w:t>
      </w:r>
    </w:p>
    <w:p w:rsidR="00C45185" w:rsidRPr="00857F3B" w:rsidRDefault="00C45185" w:rsidP="00C45185">
      <w:pPr>
        <w:pStyle w:val="ListParagraph"/>
        <w:numPr>
          <w:ilvl w:val="1"/>
          <w:numId w:val="2"/>
        </w:numPr>
      </w:pPr>
      <w:r w:rsidRPr="00857F3B">
        <w:t>Bend</w:t>
      </w:r>
    </w:p>
    <w:p w:rsidR="00C45185" w:rsidRPr="00857F3B" w:rsidRDefault="00C45185" w:rsidP="00C45185">
      <w:pPr>
        <w:pStyle w:val="ListParagraph"/>
        <w:numPr>
          <w:ilvl w:val="0"/>
          <w:numId w:val="2"/>
        </w:numPr>
      </w:pPr>
      <w:r w:rsidRPr="00857F3B">
        <w:t xml:space="preserve">Twitter </w:t>
      </w:r>
    </w:p>
    <w:p w:rsidR="00C45185" w:rsidRPr="00857F3B" w:rsidRDefault="00C45185" w:rsidP="00C45185">
      <w:pPr>
        <w:pStyle w:val="ListParagraph"/>
        <w:numPr>
          <w:ilvl w:val="1"/>
          <w:numId w:val="2"/>
        </w:numPr>
      </w:pPr>
      <w:r w:rsidRPr="00857F3B">
        <w:t>Milwaukie</w:t>
      </w:r>
    </w:p>
    <w:p w:rsidR="00C45185" w:rsidRPr="00857F3B" w:rsidRDefault="00C45185" w:rsidP="00C45185">
      <w:pPr>
        <w:pStyle w:val="ListParagraph"/>
        <w:numPr>
          <w:ilvl w:val="1"/>
          <w:numId w:val="2"/>
        </w:numPr>
      </w:pPr>
      <w:r w:rsidRPr="00857F3B">
        <w:t>Bend</w:t>
      </w:r>
    </w:p>
    <w:p w:rsidR="00C45185" w:rsidRPr="00857F3B" w:rsidRDefault="00C45185" w:rsidP="00C45185">
      <w:pPr>
        <w:pStyle w:val="ListParagraph"/>
        <w:numPr>
          <w:ilvl w:val="0"/>
          <w:numId w:val="2"/>
        </w:numPr>
      </w:pPr>
      <w:r w:rsidRPr="00857F3B">
        <w:t>Online Data Entry Form</w:t>
      </w:r>
    </w:p>
    <w:p w:rsidR="00C45185" w:rsidRPr="00857F3B" w:rsidRDefault="00C45185" w:rsidP="00C45185">
      <w:pPr>
        <w:pStyle w:val="ListParagraph"/>
        <w:numPr>
          <w:ilvl w:val="0"/>
          <w:numId w:val="1"/>
        </w:numPr>
      </w:pPr>
      <w:r w:rsidRPr="00857F3B">
        <w:t xml:space="preserve">Online form to submit neighborhood association information. </w:t>
      </w:r>
    </w:p>
    <w:p w:rsidR="00C45185" w:rsidRPr="00857F3B" w:rsidRDefault="00C45185" w:rsidP="00C45185">
      <w:pPr>
        <w:pStyle w:val="ListParagraph"/>
        <w:numPr>
          <w:ilvl w:val="0"/>
          <w:numId w:val="1"/>
        </w:numPr>
      </w:pPr>
      <w:r w:rsidRPr="00857F3B">
        <w:t>Can upload documents</w:t>
      </w:r>
    </w:p>
    <w:p w:rsidR="00C45185" w:rsidRPr="00857F3B" w:rsidRDefault="00C45185" w:rsidP="00C45185">
      <w:pPr>
        <w:pStyle w:val="ListParagraph"/>
        <w:numPr>
          <w:ilvl w:val="1"/>
          <w:numId w:val="1"/>
        </w:numPr>
      </w:pPr>
      <w:r w:rsidRPr="00857F3B">
        <w:t>Oregon City, OR (34,240)</w:t>
      </w:r>
    </w:p>
    <w:p w:rsidR="00C45185" w:rsidRPr="00857F3B" w:rsidRDefault="00C45185" w:rsidP="00C45185">
      <w:pPr>
        <w:pStyle w:val="ListParagraph"/>
        <w:numPr>
          <w:ilvl w:val="1"/>
          <w:numId w:val="1"/>
        </w:numPr>
      </w:pPr>
      <w:r w:rsidRPr="00857F3B">
        <w:t xml:space="preserve">Bend </w:t>
      </w:r>
    </w:p>
    <w:p w:rsidR="00C45185" w:rsidRPr="00857F3B" w:rsidRDefault="00C45185" w:rsidP="00C45185"/>
    <w:p w:rsidR="00C45185" w:rsidRPr="00857F3B" w:rsidRDefault="00C45185" w:rsidP="00C45185">
      <w:pPr>
        <w:pStyle w:val="ListParagraph"/>
        <w:ind w:left="1800"/>
      </w:pPr>
    </w:p>
    <w:p w:rsidR="00C45185" w:rsidRPr="00857F3B" w:rsidRDefault="00C45185" w:rsidP="00C45185"/>
    <w:p w:rsidR="00C45185" w:rsidRPr="00857F3B" w:rsidRDefault="00C45185" w:rsidP="00C45185"/>
    <w:p w:rsidR="00C45185" w:rsidRPr="00857F3B" w:rsidRDefault="00C45185" w:rsidP="00C45185"/>
    <w:p w:rsidR="00C45185" w:rsidRPr="00857F3B" w:rsidRDefault="00C45185" w:rsidP="00C45185">
      <w:r w:rsidRPr="00857F3B">
        <w:lastRenderedPageBreak/>
        <w:t>Additional Tools</w:t>
      </w:r>
      <w:r>
        <w:t xml:space="preserve"> to Support and Grow Neighborhood/Citizen Involvement</w:t>
      </w:r>
      <w:r w:rsidRPr="00857F3B">
        <w:t xml:space="preserve">: </w:t>
      </w:r>
    </w:p>
    <w:p w:rsidR="00C45185" w:rsidRPr="00857F3B" w:rsidRDefault="00C45185" w:rsidP="00C45185">
      <w:pPr>
        <w:pStyle w:val="ListParagraph"/>
        <w:numPr>
          <w:ilvl w:val="0"/>
          <w:numId w:val="3"/>
        </w:numPr>
      </w:pPr>
      <w:r w:rsidRPr="00857F3B">
        <w:t>Committees/Offices</w:t>
      </w:r>
    </w:p>
    <w:p w:rsidR="00C45185" w:rsidRPr="00857F3B" w:rsidRDefault="00C45185" w:rsidP="00C45185">
      <w:pPr>
        <w:pStyle w:val="ListParagraph"/>
        <w:numPr>
          <w:ilvl w:val="1"/>
          <w:numId w:val="3"/>
        </w:numPr>
      </w:pPr>
      <w:r w:rsidRPr="00857F3B">
        <w:t>Oregon City – Citizen Involvement Committee (CIC)</w:t>
      </w:r>
    </w:p>
    <w:p w:rsidR="00C45185" w:rsidRPr="00857F3B" w:rsidRDefault="00C45185" w:rsidP="00C45185">
      <w:pPr>
        <w:pStyle w:val="ListParagraph"/>
        <w:numPr>
          <w:ilvl w:val="1"/>
          <w:numId w:val="3"/>
        </w:numPr>
      </w:pPr>
      <w:r w:rsidRPr="00857F3B">
        <w:t>Tigard – Neighborhood Involvement Committee (NIC)</w:t>
      </w:r>
    </w:p>
    <w:p w:rsidR="00C45185" w:rsidRPr="00857F3B" w:rsidRDefault="00C45185" w:rsidP="00C45185">
      <w:pPr>
        <w:pStyle w:val="ListParagraph"/>
        <w:numPr>
          <w:ilvl w:val="1"/>
          <w:numId w:val="3"/>
        </w:numPr>
      </w:pPr>
      <w:r w:rsidRPr="00857F3B">
        <w:t>Gresham – Office of Neighborhood and Community Engagement (ONCE)</w:t>
      </w:r>
    </w:p>
    <w:p w:rsidR="00C45185" w:rsidRPr="00857F3B" w:rsidRDefault="00C45185" w:rsidP="00C45185">
      <w:pPr>
        <w:pStyle w:val="ListParagraph"/>
        <w:numPr>
          <w:ilvl w:val="1"/>
          <w:numId w:val="3"/>
        </w:numPr>
      </w:pPr>
      <w:r w:rsidRPr="00857F3B">
        <w:t xml:space="preserve">Beaverton – Neighborhood Program </w:t>
      </w:r>
    </w:p>
    <w:p w:rsidR="00C45185" w:rsidRPr="00857F3B" w:rsidRDefault="00C45185" w:rsidP="00C45185">
      <w:pPr>
        <w:pStyle w:val="ListParagraph"/>
        <w:numPr>
          <w:ilvl w:val="0"/>
          <w:numId w:val="3"/>
        </w:numPr>
      </w:pPr>
      <w:r w:rsidRPr="00857F3B">
        <w:t xml:space="preserve">Supporting Documentation </w:t>
      </w:r>
    </w:p>
    <w:p w:rsidR="00C45185" w:rsidRPr="00857F3B" w:rsidRDefault="00C45185" w:rsidP="00C45185">
      <w:pPr>
        <w:pStyle w:val="ListParagraph"/>
        <w:numPr>
          <w:ilvl w:val="1"/>
          <w:numId w:val="3"/>
        </w:numPr>
      </w:pPr>
      <w:r w:rsidRPr="00857F3B">
        <w:t>Lake Oswego - Citizen Involvement Guidelines</w:t>
      </w:r>
    </w:p>
    <w:p w:rsidR="00C45185" w:rsidRPr="00857F3B" w:rsidRDefault="00C45185" w:rsidP="00C45185">
      <w:pPr>
        <w:pStyle w:val="ListParagraph"/>
        <w:numPr>
          <w:ilvl w:val="1"/>
          <w:numId w:val="3"/>
        </w:numPr>
      </w:pPr>
      <w:r w:rsidRPr="00857F3B">
        <w:t>Lake Oswego - Neighborhood Association Bylaws</w:t>
      </w:r>
    </w:p>
    <w:p w:rsidR="00C45185" w:rsidRPr="00857F3B" w:rsidRDefault="00C45185" w:rsidP="00C45185">
      <w:pPr>
        <w:pStyle w:val="ListParagraph"/>
        <w:numPr>
          <w:ilvl w:val="1"/>
          <w:numId w:val="3"/>
        </w:numPr>
      </w:pPr>
      <w:r w:rsidRPr="00857F3B">
        <w:t xml:space="preserve">Milwaukie – Neighborhood Training Manual </w:t>
      </w:r>
    </w:p>
    <w:p w:rsidR="00C45185" w:rsidRPr="00857F3B" w:rsidRDefault="00C45185" w:rsidP="00C45185">
      <w:pPr>
        <w:pStyle w:val="ListParagraph"/>
        <w:numPr>
          <w:ilvl w:val="1"/>
          <w:numId w:val="3"/>
        </w:numPr>
      </w:pPr>
      <w:r w:rsidRPr="00857F3B">
        <w:t xml:space="preserve">Gresham – Neighborhood Association Handbook, Neighborhood Bylaws, and Neighborhood Ready </w:t>
      </w:r>
    </w:p>
    <w:p w:rsidR="00C45185" w:rsidRPr="00857F3B" w:rsidRDefault="00C45185" w:rsidP="00C45185">
      <w:pPr>
        <w:pStyle w:val="ListParagraph"/>
        <w:numPr>
          <w:ilvl w:val="1"/>
          <w:numId w:val="3"/>
        </w:numPr>
      </w:pPr>
      <w:r w:rsidRPr="00857F3B">
        <w:t>Beaverton – Bylaws</w:t>
      </w:r>
    </w:p>
    <w:p w:rsidR="00C45185" w:rsidRPr="00857F3B" w:rsidRDefault="00C45185" w:rsidP="00C45185">
      <w:pPr>
        <w:pStyle w:val="ListParagraph"/>
        <w:numPr>
          <w:ilvl w:val="1"/>
          <w:numId w:val="3"/>
        </w:numPr>
      </w:pPr>
      <w:r w:rsidRPr="00857F3B">
        <w:t>Bend - Bylaws</w:t>
      </w:r>
    </w:p>
    <w:p w:rsidR="00C45185" w:rsidRPr="00857F3B" w:rsidRDefault="00C45185" w:rsidP="00C45185">
      <w:pPr>
        <w:pStyle w:val="ListParagraph"/>
        <w:numPr>
          <w:ilvl w:val="0"/>
          <w:numId w:val="3"/>
        </w:numPr>
      </w:pPr>
      <w:r w:rsidRPr="00857F3B">
        <w:t>City Newsletter</w:t>
      </w:r>
    </w:p>
    <w:p w:rsidR="00C45185" w:rsidRPr="00857F3B" w:rsidRDefault="00C45185" w:rsidP="00C45185">
      <w:pPr>
        <w:pStyle w:val="ListParagraph"/>
        <w:numPr>
          <w:ilvl w:val="1"/>
          <w:numId w:val="3"/>
        </w:numPr>
      </w:pPr>
      <w:r w:rsidRPr="00857F3B">
        <w:t>Milwaukie</w:t>
      </w:r>
    </w:p>
    <w:p w:rsidR="00C45185" w:rsidRPr="00857F3B" w:rsidRDefault="00C45185" w:rsidP="00C45185">
      <w:pPr>
        <w:pStyle w:val="ListParagraph"/>
        <w:numPr>
          <w:ilvl w:val="1"/>
          <w:numId w:val="3"/>
        </w:numPr>
      </w:pPr>
      <w:r w:rsidRPr="00857F3B">
        <w:t xml:space="preserve">Gresham </w:t>
      </w:r>
    </w:p>
    <w:p w:rsidR="00C45185" w:rsidRPr="00857F3B" w:rsidRDefault="00C45185" w:rsidP="00C45185">
      <w:pPr>
        <w:pStyle w:val="ListParagraph"/>
        <w:numPr>
          <w:ilvl w:val="0"/>
          <w:numId w:val="3"/>
        </w:numPr>
      </w:pPr>
      <w:r w:rsidRPr="00857F3B">
        <w:t>Programs</w:t>
      </w:r>
    </w:p>
    <w:p w:rsidR="00C45185" w:rsidRPr="00857F3B" w:rsidRDefault="00C45185" w:rsidP="00C45185">
      <w:pPr>
        <w:pStyle w:val="ListParagraph"/>
        <w:numPr>
          <w:ilvl w:val="1"/>
          <w:numId w:val="3"/>
        </w:numPr>
      </w:pPr>
      <w:r w:rsidRPr="00857F3B">
        <w:t>Milwaukie – Neighborhood Grand Program (4,000 per fiscal year)</w:t>
      </w:r>
    </w:p>
    <w:p w:rsidR="00C45185" w:rsidRPr="00857F3B" w:rsidRDefault="00C45185" w:rsidP="00C45185">
      <w:pPr>
        <w:pStyle w:val="ListParagraph"/>
        <w:numPr>
          <w:ilvl w:val="1"/>
          <w:numId w:val="3"/>
        </w:numPr>
      </w:pPr>
      <w:r w:rsidRPr="00857F3B">
        <w:t>Gresham – Neighborhood Matching Grants</w:t>
      </w:r>
    </w:p>
    <w:p w:rsidR="00C45185" w:rsidRPr="00857F3B" w:rsidRDefault="00C45185" w:rsidP="00C45185">
      <w:pPr>
        <w:pStyle w:val="ListParagraph"/>
        <w:numPr>
          <w:ilvl w:val="1"/>
          <w:numId w:val="3"/>
        </w:numPr>
      </w:pPr>
      <w:r w:rsidRPr="00857F3B">
        <w:t xml:space="preserve">Beaverton – Neighborhood Matching Grant Program </w:t>
      </w:r>
    </w:p>
    <w:p w:rsidR="00C45185" w:rsidRPr="00857F3B" w:rsidRDefault="00C45185" w:rsidP="00C45185">
      <w:pPr>
        <w:pStyle w:val="ListParagraph"/>
        <w:numPr>
          <w:ilvl w:val="1"/>
          <w:numId w:val="3"/>
        </w:numPr>
      </w:pPr>
      <w:r w:rsidRPr="00857F3B">
        <w:t xml:space="preserve">Bend – Rollover Neighborhood Association Funds Program </w:t>
      </w:r>
    </w:p>
    <w:p w:rsidR="00C45185" w:rsidRPr="00857F3B" w:rsidRDefault="00C45185" w:rsidP="00C45185">
      <w:pPr>
        <w:pStyle w:val="ListParagraph"/>
        <w:numPr>
          <w:ilvl w:val="0"/>
          <w:numId w:val="3"/>
        </w:numPr>
      </w:pPr>
      <w:r w:rsidRPr="00857F3B">
        <w:t>Other</w:t>
      </w:r>
    </w:p>
    <w:p w:rsidR="00C45185" w:rsidRPr="00857F3B" w:rsidRDefault="00C45185" w:rsidP="00C45185">
      <w:pPr>
        <w:pStyle w:val="ListParagraph"/>
        <w:numPr>
          <w:ilvl w:val="1"/>
          <w:numId w:val="3"/>
        </w:numPr>
      </w:pPr>
      <w:r w:rsidRPr="00857F3B">
        <w:t>Gresham, Rockwood NA – Brochure</w:t>
      </w:r>
    </w:p>
    <w:p w:rsidR="00C45185" w:rsidRPr="00857F3B" w:rsidRDefault="00C45185" w:rsidP="00C45185">
      <w:pPr>
        <w:pStyle w:val="ListParagraph"/>
        <w:numPr>
          <w:ilvl w:val="1"/>
          <w:numId w:val="3"/>
        </w:numPr>
      </w:pPr>
      <w:r w:rsidRPr="00857F3B">
        <w:t xml:space="preserve">Gresham, </w:t>
      </w:r>
      <w:proofErr w:type="spellStart"/>
      <w:r w:rsidRPr="00857F3B">
        <w:t>Wikes</w:t>
      </w:r>
      <w:proofErr w:type="spellEnd"/>
      <w:r w:rsidRPr="00857F3B">
        <w:t xml:space="preserve"> East – Non-profit Organization </w:t>
      </w:r>
    </w:p>
    <w:p w:rsidR="00C45185" w:rsidRPr="00857F3B" w:rsidRDefault="00C45185" w:rsidP="00C45185">
      <w:pPr>
        <w:pStyle w:val="ListParagraph"/>
        <w:numPr>
          <w:ilvl w:val="1"/>
          <w:numId w:val="3"/>
        </w:numPr>
      </w:pPr>
      <w:r w:rsidRPr="00857F3B">
        <w:t>Beaverton, West Slope – Flyer</w:t>
      </w:r>
    </w:p>
    <w:p w:rsidR="00C45185" w:rsidRPr="00857F3B" w:rsidRDefault="00C45185" w:rsidP="00C45185">
      <w:pPr>
        <w:pStyle w:val="ListParagraph"/>
        <w:numPr>
          <w:ilvl w:val="1"/>
          <w:numId w:val="3"/>
        </w:numPr>
      </w:pPr>
      <w:r w:rsidRPr="00857F3B">
        <w:t xml:space="preserve">Bend, Orchard District – Non-profit Organization </w:t>
      </w:r>
    </w:p>
    <w:p w:rsidR="00C45185" w:rsidRPr="00857F3B" w:rsidRDefault="00C45185" w:rsidP="00C45185">
      <w:pPr>
        <w:pStyle w:val="ListParagraph"/>
        <w:numPr>
          <w:ilvl w:val="1"/>
          <w:numId w:val="3"/>
        </w:numPr>
      </w:pPr>
      <w:r w:rsidRPr="00857F3B">
        <w:t xml:space="preserve">Sylvan-Highlands NA, PDX – Emergency Preparedness Trainings </w:t>
      </w:r>
    </w:p>
    <w:p w:rsidR="00C45185" w:rsidRPr="00857F3B" w:rsidRDefault="00C45185" w:rsidP="00C45185">
      <w:pPr>
        <w:pStyle w:val="ListParagraph"/>
        <w:numPr>
          <w:ilvl w:val="1"/>
          <w:numId w:val="3"/>
        </w:numPr>
      </w:pPr>
      <w:r w:rsidRPr="00857F3B">
        <w:t>Humboldt, NA, PDX – Community Workshops to identify needs &amp; wants</w:t>
      </w:r>
    </w:p>
    <w:p w:rsidR="00C45185" w:rsidRPr="00857F3B" w:rsidRDefault="00C45185" w:rsidP="00C45185">
      <w:pPr>
        <w:pStyle w:val="ListParagraph"/>
        <w:numPr>
          <w:ilvl w:val="1"/>
          <w:numId w:val="3"/>
        </w:numPr>
      </w:pPr>
      <w:r w:rsidRPr="00857F3B">
        <w:t>Seaside Neighborhood Association - Scholarships</w:t>
      </w:r>
    </w:p>
    <w:p w:rsidR="00C45185" w:rsidRPr="00857F3B" w:rsidRDefault="00C45185" w:rsidP="00C45185">
      <w:pPr>
        <w:pStyle w:val="ListParagraph"/>
        <w:numPr>
          <w:ilvl w:val="1"/>
          <w:numId w:val="3"/>
        </w:numPr>
      </w:pPr>
      <w:r w:rsidRPr="00857F3B">
        <w:t>Michigan – Neighborhood Association Awards</w:t>
      </w:r>
    </w:p>
    <w:p w:rsidR="00C45185" w:rsidRPr="00857F3B" w:rsidRDefault="00C45185" w:rsidP="00C45185">
      <w:pPr>
        <w:pStyle w:val="ListParagraph"/>
        <w:numPr>
          <w:ilvl w:val="1"/>
          <w:numId w:val="3"/>
        </w:numPr>
      </w:pPr>
      <w:r w:rsidRPr="00857F3B">
        <w:t xml:space="preserve">Clark County, WA – Neighborhood Association Newsletter Award </w:t>
      </w:r>
    </w:p>
    <w:p w:rsidR="00C45185" w:rsidRPr="00857F3B" w:rsidRDefault="00C45185" w:rsidP="00516178">
      <w:pPr>
        <w:rPr>
          <w:b/>
        </w:rPr>
      </w:pPr>
    </w:p>
    <w:sectPr w:rsidR="00C45185" w:rsidRPr="00857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431AA"/>
    <w:multiLevelType w:val="hybridMultilevel"/>
    <w:tmpl w:val="FF56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4F25"/>
    <w:multiLevelType w:val="hybridMultilevel"/>
    <w:tmpl w:val="9A4E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97A8F"/>
    <w:multiLevelType w:val="hybridMultilevel"/>
    <w:tmpl w:val="344E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2266D"/>
    <w:multiLevelType w:val="hybridMultilevel"/>
    <w:tmpl w:val="9B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24658"/>
    <w:multiLevelType w:val="hybridMultilevel"/>
    <w:tmpl w:val="D6FE5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D01F8"/>
    <w:multiLevelType w:val="hybridMultilevel"/>
    <w:tmpl w:val="7362E2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39E7773"/>
    <w:multiLevelType w:val="hybridMultilevel"/>
    <w:tmpl w:val="91A4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868B4"/>
    <w:multiLevelType w:val="hybridMultilevel"/>
    <w:tmpl w:val="64220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92"/>
    <w:rsid w:val="0002639B"/>
    <w:rsid w:val="00027B95"/>
    <w:rsid w:val="000C2D79"/>
    <w:rsid w:val="000E27F8"/>
    <w:rsid w:val="00110607"/>
    <w:rsid w:val="0013361D"/>
    <w:rsid w:val="0016493C"/>
    <w:rsid w:val="00185EEF"/>
    <w:rsid w:val="001A3B58"/>
    <w:rsid w:val="001C3944"/>
    <w:rsid w:val="001C745B"/>
    <w:rsid w:val="00254D83"/>
    <w:rsid w:val="0027570A"/>
    <w:rsid w:val="00284CE5"/>
    <w:rsid w:val="002A6598"/>
    <w:rsid w:val="002B162F"/>
    <w:rsid w:val="002E3AB5"/>
    <w:rsid w:val="00343DF0"/>
    <w:rsid w:val="00351993"/>
    <w:rsid w:val="0039102D"/>
    <w:rsid w:val="003A7C09"/>
    <w:rsid w:val="003E7759"/>
    <w:rsid w:val="0042133B"/>
    <w:rsid w:val="00467DAA"/>
    <w:rsid w:val="00476DA7"/>
    <w:rsid w:val="004B4B95"/>
    <w:rsid w:val="004C3563"/>
    <w:rsid w:val="004C67CB"/>
    <w:rsid w:val="0050027D"/>
    <w:rsid w:val="00515753"/>
    <w:rsid w:val="00516178"/>
    <w:rsid w:val="00574992"/>
    <w:rsid w:val="00621856"/>
    <w:rsid w:val="00651316"/>
    <w:rsid w:val="0066275D"/>
    <w:rsid w:val="006B4B6A"/>
    <w:rsid w:val="006D0687"/>
    <w:rsid w:val="006D4984"/>
    <w:rsid w:val="00700C23"/>
    <w:rsid w:val="00704E76"/>
    <w:rsid w:val="00714B18"/>
    <w:rsid w:val="00760159"/>
    <w:rsid w:val="007625CD"/>
    <w:rsid w:val="00780A1F"/>
    <w:rsid w:val="007C2C6B"/>
    <w:rsid w:val="00803C21"/>
    <w:rsid w:val="008105A8"/>
    <w:rsid w:val="0082063F"/>
    <w:rsid w:val="00837F61"/>
    <w:rsid w:val="00857F3B"/>
    <w:rsid w:val="00864B5E"/>
    <w:rsid w:val="0088786A"/>
    <w:rsid w:val="00894305"/>
    <w:rsid w:val="00957761"/>
    <w:rsid w:val="009638C3"/>
    <w:rsid w:val="00987E25"/>
    <w:rsid w:val="009C26BF"/>
    <w:rsid w:val="00A62E58"/>
    <w:rsid w:val="00AF7C2C"/>
    <w:rsid w:val="00B4118B"/>
    <w:rsid w:val="00B425F7"/>
    <w:rsid w:val="00B475E8"/>
    <w:rsid w:val="00B83C3D"/>
    <w:rsid w:val="00BD4AD0"/>
    <w:rsid w:val="00BD5682"/>
    <w:rsid w:val="00BE178B"/>
    <w:rsid w:val="00C04A94"/>
    <w:rsid w:val="00C10D3B"/>
    <w:rsid w:val="00C228AC"/>
    <w:rsid w:val="00C24D9A"/>
    <w:rsid w:val="00C45185"/>
    <w:rsid w:val="00C959A0"/>
    <w:rsid w:val="00C9745D"/>
    <w:rsid w:val="00CE151F"/>
    <w:rsid w:val="00D957FF"/>
    <w:rsid w:val="00DC52A0"/>
    <w:rsid w:val="00DD0911"/>
    <w:rsid w:val="00E72494"/>
    <w:rsid w:val="00E965F9"/>
    <w:rsid w:val="00EC69E3"/>
    <w:rsid w:val="00ED31B5"/>
    <w:rsid w:val="00EF3E4A"/>
    <w:rsid w:val="00F053BA"/>
    <w:rsid w:val="00F060E4"/>
    <w:rsid w:val="00F70FE5"/>
    <w:rsid w:val="00F81B39"/>
    <w:rsid w:val="00F93514"/>
    <w:rsid w:val="00F9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1E5DF-DAFC-483E-B867-3ECA034F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7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59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B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Linn</Company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Alamillo, Cynthia</dc:creator>
  <cp:keywords/>
  <dc:description/>
  <cp:lastModifiedBy>Flynn, Courtney</cp:lastModifiedBy>
  <cp:revision>2</cp:revision>
  <dcterms:created xsi:type="dcterms:W3CDTF">2016-12-29T22:45:00Z</dcterms:created>
  <dcterms:modified xsi:type="dcterms:W3CDTF">2016-12-29T22:45:00Z</dcterms:modified>
</cp:coreProperties>
</file>